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2C" w:rsidRDefault="00B8702C">
      <w:pPr>
        <w:pStyle w:val="Zhlav"/>
        <w:pBdr>
          <w:bottom w:val="single" w:sz="4" w:space="1" w:color="auto"/>
        </w:pBdr>
        <w:rPr>
          <w:sz w:val="20"/>
        </w:rPr>
      </w:pPr>
      <w:r>
        <w:rPr>
          <w:b/>
          <w:sz w:val="20"/>
        </w:rPr>
        <w:t xml:space="preserve">                                   </w:t>
      </w:r>
      <w:r>
        <w:rPr>
          <w:sz w:val="20"/>
        </w:rPr>
        <w:tab/>
      </w:r>
    </w:p>
    <w:p w:rsidR="00B8702C" w:rsidRDefault="00B8702C">
      <w:pPr>
        <w:shd w:val="pct20" w:color="auto" w:fill="auto"/>
        <w:tabs>
          <w:tab w:val="left" w:pos="3119"/>
        </w:tabs>
        <w:spacing w:line="240" w:lineRule="atLeast"/>
        <w:rPr>
          <w:sz w:val="32"/>
        </w:rPr>
      </w:pPr>
    </w:p>
    <w:p w:rsidR="00B8702C" w:rsidRDefault="00B8702C">
      <w:pPr>
        <w:rPr>
          <w:b/>
          <w:sz w:val="32"/>
        </w:rPr>
      </w:pPr>
      <w:r>
        <w:rPr>
          <w:b/>
          <w:sz w:val="32"/>
        </w:rPr>
        <w:t>TECHNICKÁ ZPRÁVA</w:t>
      </w:r>
    </w:p>
    <w:p w:rsidR="00B8702C" w:rsidRPr="00E173D1" w:rsidRDefault="00B8702C">
      <w:pPr>
        <w:rPr>
          <w:rFonts w:ascii="Arial" w:hAnsi="Arial" w:cs="Arial"/>
          <w:u w:val="single"/>
        </w:rPr>
      </w:pPr>
      <w:r w:rsidRPr="00E173D1">
        <w:rPr>
          <w:rFonts w:ascii="Arial" w:hAnsi="Arial" w:cs="Arial"/>
          <w:b/>
        </w:rPr>
        <w:t xml:space="preserve"> </w:t>
      </w:r>
      <w:r w:rsidR="00C75195" w:rsidRPr="00E173D1">
        <w:rPr>
          <w:rFonts w:ascii="Arial" w:hAnsi="Arial" w:cs="Arial"/>
        </w:rPr>
        <w:fldChar w:fldCharType="begin"/>
      </w:r>
      <w:r w:rsidRPr="00E173D1">
        <w:rPr>
          <w:rFonts w:ascii="Arial" w:hAnsi="Arial" w:cs="Arial"/>
        </w:rPr>
        <w:instrText xml:space="preserve"> TOC \o "1-3" \h \z </w:instrText>
      </w:r>
      <w:r w:rsidR="00C75195" w:rsidRPr="00E173D1">
        <w:rPr>
          <w:rFonts w:ascii="Arial" w:hAnsi="Arial" w:cs="Arial"/>
        </w:rPr>
        <w:fldChar w:fldCharType="end"/>
      </w:r>
      <w:bookmarkStart w:id="0" w:name="_A.1.__IDENTIFIKAČNÍ"/>
      <w:bookmarkEnd w:id="0"/>
    </w:p>
    <w:p w:rsidR="00B8702C" w:rsidRPr="00E173D1" w:rsidRDefault="00B8702C">
      <w:pPr>
        <w:pStyle w:val="Nadpis1"/>
        <w:numPr>
          <w:ilvl w:val="0"/>
          <w:numId w:val="10"/>
        </w:numPr>
        <w:rPr>
          <w:rFonts w:cs="Arial"/>
          <w:sz w:val="20"/>
        </w:rPr>
      </w:pPr>
      <w:bookmarkStart w:id="1" w:name="_Toc312188005"/>
      <w:r w:rsidRPr="00E173D1">
        <w:rPr>
          <w:rFonts w:cs="Arial"/>
          <w:sz w:val="20"/>
        </w:rPr>
        <w:t>ELEKTRICKÉ ZDROJE</w:t>
      </w:r>
      <w:bookmarkEnd w:id="1"/>
      <w:r w:rsidRPr="00E173D1">
        <w:rPr>
          <w:rFonts w:cs="Arial"/>
          <w:sz w:val="20"/>
        </w:rPr>
        <w:t xml:space="preserve"> 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Zpráva poskytuje základní informace v rámci dokumentace projektu pro realizaci zařízení do speciálního nábytku.</w:t>
      </w:r>
    </w:p>
    <w:p w:rsidR="00B8702C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</w:p>
    <w:p w:rsidR="00F746DE" w:rsidRPr="00E173D1" w:rsidRDefault="00F746DE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</w:p>
    <w:p w:rsidR="00B8702C" w:rsidRPr="00E173D1" w:rsidRDefault="00B8702C">
      <w:pPr>
        <w:pStyle w:val="Nadpis1"/>
        <w:numPr>
          <w:ilvl w:val="0"/>
          <w:numId w:val="10"/>
        </w:numPr>
        <w:rPr>
          <w:rFonts w:cs="Arial"/>
          <w:sz w:val="20"/>
        </w:rPr>
      </w:pPr>
      <w:bookmarkStart w:id="2" w:name="_Toc312188006"/>
      <w:r w:rsidRPr="00E173D1">
        <w:rPr>
          <w:rFonts w:cs="Arial"/>
          <w:sz w:val="20"/>
        </w:rPr>
        <w:t>ZÁKLADNÍ ÚDAJE</w:t>
      </w:r>
      <w:bookmarkEnd w:id="2"/>
    </w:p>
    <w:p w:rsidR="00B8702C" w:rsidRPr="00E173D1" w:rsidRDefault="00B8702C">
      <w:pPr>
        <w:spacing w:before="120"/>
        <w:rPr>
          <w:rFonts w:ascii="Arial" w:hAnsi="Arial" w:cs="Arial"/>
          <w:snapToGrid w:val="0"/>
        </w:rPr>
      </w:pPr>
      <w:r w:rsidRPr="00E173D1">
        <w:rPr>
          <w:rFonts w:ascii="Arial" w:hAnsi="Arial" w:cs="Arial"/>
        </w:rPr>
        <w:t xml:space="preserve"> </w:t>
      </w:r>
      <w:r w:rsidRPr="00E173D1">
        <w:rPr>
          <w:rFonts w:ascii="Arial" w:hAnsi="Arial" w:cs="Arial"/>
          <w:snapToGrid w:val="0"/>
        </w:rPr>
        <w:t xml:space="preserve">Proudová </w:t>
      </w:r>
      <w:proofErr w:type="gramStart"/>
      <w:r w:rsidRPr="00E173D1">
        <w:rPr>
          <w:rFonts w:ascii="Arial" w:hAnsi="Arial" w:cs="Arial"/>
          <w:snapToGrid w:val="0"/>
        </w:rPr>
        <w:t>soustava : 3 PEN</w:t>
      </w:r>
      <w:proofErr w:type="gramEnd"/>
      <w:r w:rsidRPr="00E173D1">
        <w:rPr>
          <w:rFonts w:ascii="Arial" w:hAnsi="Arial" w:cs="Arial"/>
          <w:snapToGrid w:val="0"/>
        </w:rPr>
        <w:t>, 50Hz AC,230/400 V, TN-C</w:t>
      </w:r>
    </w:p>
    <w:p w:rsidR="00B8702C" w:rsidRPr="00E173D1" w:rsidRDefault="00B8702C">
      <w:pPr>
        <w:spacing w:before="120"/>
        <w:rPr>
          <w:rFonts w:ascii="Arial" w:hAnsi="Arial" w:cs="Arial"/>
          <w:u w:val="single"/>
        </w:rPr>
      </w:pPr>
      <w:r w:rsidRPr="00E173D1">
        <w:rPr>
          <w:rFonts w:ascii="Arial" w:hAnsi="Arial" w:cs="Arial"/>
          <w:snapToGrid w:val="0"/>
        </w:rPr>
        <w:t xml:space="preserve">                                   3 NPE, 50Hz AC,230/400 V, TN-S</w:t>
      </w:r>
    </w:p>
    <w:p w:rsidR="00B8702C" w:rsidRPr="00E173D1" w:rsidRDefault="00B8702C">
      <w:pPr>
        <w:spacing w:before="120"/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Stanovení vnějších vlivů dle ČSN EN 332000-4-41 </w:t>
      </w:r>
      <w:r w:rsidR="00EF41EA">
        <w:rPr>
          <w:rFonts w:ascii="Arial" w:hAnsi="Arial" w:cs="Arial"/>
        </w:rPr>
        <w:t>ed</w:t>
      </w:r>
      <w:r w:rsidRPr="00E173D1">
        <w:rPr>
          <w:rFonts w:ascii="Arial" w:hAnsi="Arial" w:cs="Arial"/>
        </w:rPr>
        <w:t xml:space="preserve">.2/z1, ČSN EN 2000-5-51 </w:t>
      </w:r>
      <w:r w:rsidR="00EF41EA">
        <w:rPr>
          <w:rFonts w:ascii="Arial" w:hAnsi="Arial" w:cs="Arial"/>
        </w:rPr>
        <w:t>ed</w:t>
      </w:r>
      <w:r w:rsidRPr="00E173D1">
        <w:rPr>
          <w:rFonts w:ascii="Arial" w:hAnsi="Arial" w:cs="Arial"/>
        </w:rPr>
        <w:t>.3:</w:t>
      </w:r>
    </w:p>
    <w:p w:rsidR="00B8702C" w:rsidRPr="00E173D1" w:rsidRDefault="00B8702C">
      <w:pPr>
        <w:spacing w:before="120"/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Učebn</w:t>
      </w:r>
      <w:r w:rsidR="00EF41EA">
        <w:rPr>
          <w:rFonts w:ascii="Arial" w:hAnsi="Arial" w:cs="Arial"/>
          <w:b/>
          <w:bCs/>
        </w:rPr>
        <w:t xml:space="preserve">a </w:t>
      </w:r>
      <w:proofErr w:type="gramStart"/>
      <w:r w:rsidR="00EF41EA">
        <w:rPr>
          <w:rFonts w:ascii="Arial" w:hAnsi="Arial" w:cs="Arial"/>
          <w:b/>
          <w:bCs/>
        </w:rPr>
        <w:t>chemie</w:t>
      </w:r>
      <w:r w:rsidR="007C7910">
        <w:rPr>
          <w:rFonts w:ascii="Arial" w:hAnsi="Arial" w:cs="Arial"/>
          <w:b/>
          <w:bCs/>
        </w:rPr>
        <w:t xml:space="preserve"> </w:t>
      </w:r>
      <w:r w:rsidR="00F43FE6" w:rsidRPr="00E173D1">
        <w:rPr>
          <w:rFonts w:ascii="Arial" w:hAnsi="Arial" w:cs="Arial"/>
          <w:b/>
          <w:bCs/>
        </w:rPr>
        <w:t xml:space="preserve"> </w:t>
      </w:r>
      <w:r w:rsidRPr="00E173D1">
        <w:rPr>
          <w:rFonts w:ascii="Arial" w:hAnsi="Arial" w:cs="Arial"/>
          <w:b/>
          <w:bCs/>
        </w:rPr>
        <w:t>:</w:t>
      </w:r>
      <w:proofErr w:type="gramEnd"/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AA5, AB5, AC1, AD1, AE1, AF1, AG1, AH1,AK1, AL1, AM1,  </w:t>
      </w:r>
    </w:p>
    <w:p w:rsidR="00B8702C" w:rsidRPr="00E173D1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Dle odst. 322</w:t>
      </w:r>
    </w:p>
    <w:p w:rsidR="00B8702C" w:rsidRPr="00E173D1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BA1,  BC1, BD1 BE1,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Dle odst. 323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CA1, CB1</w:t>
      </w:r>
    </w:p>
    <w:p w:rsidR="00B8702C" w:rsidRPr="00E173D1" w:rsidRDefault="00B8702C">
      <w:pPr>
        <w:rPr>
          <w:rFonts w:ascii="Arial" w:hAnsi="Arial" w:cs="Arial"/>
          <w:b/>
        </w:rPr>
      </w:pPr>
      <w:r w:rsidRPr="00E173D1">
        <w:rPr>
          <w:rFonts w:ascii="Arial" w:hAnsi="Arial" w:cs="Arial"/>
        </w:rPr>
        <w:t xml:space="preserve">- prostor </w:t>
      </w:r>
      <w:r w:rsidRPr="00E173D1">
        <w:rPr>
          <w:rFonts w:ascii="Arial" w:hAnsi="Arial" w:cs="Arial"/>
          <w:b/>
        </w:rPr>
        <w:t>normální</w:t>
      </w:r>
    </w:p>
    <w:p w:rsidR="00B8702C" w:rsidRPr="00E173D1" w:rsidRDefault="00B8702C">
      <w:pPr>
        <w:pStyle w:val="Nadpis2"/>
        <w:spacing w:before="120"/>
        <w:rPr>
          <w:rFonts w:cs="Arial"/>
        </w:rPr>
      </w:pPr>
      <w:r w:rsidRPr="00E173D1">
        <w:rPr>
          <w:rFonts w:cs="Arial"/>
        </w:rPr>
        <w:t>Výkonové požadavky na distribuční zdroj</w:t>
      </w:r>
    </w:p>
    <w:p w:rsidR="00B8702C" w:rsidRPr="00E173D1" w:rsidRDefault="00B8702C">
      <w:pPr>
        <w:rPr>
          <w:rFonts w:ascii="Arial" w:hAnsi="Arial" w:cs="Arial"/>
        </w:rPr>
      </w:pPr>
    </w:p>
    <w:p w:rsidR="003C7A45" w:rsidRPr="00E173D1" w:rsidRDefault="000C4EE8">
      <w:pPr>
        <w:rPr>
          <w:rFonts w:ascii="Arial" w:hAnsi="Arial" w:cs="Arial"/>
        </w:rPr>
      </w:pPr>
      <w:r w:rsidRPr="00E173D1">
        <w:rPr>
          <w:rFonts w:ascii="Arial" w:hAnsi="Arial" w:cs="Arial"/>
        </w:rPr>
        <w:t>R</w:t>
      </w:r>
      <w:r w:rsidR="003C7A45" w:rsidRPr="00E173D1">
        <w:rPr>
          <w:rFonts w:ascii="Arial" w:hAnsi="Arial" w:cs="Arial"/>
        </w:rPr>
        <w:t xml:space="preserve">ozvaděč </w:t>
      </w:r>
      <w:proofErr w:type="gramStart"/>
      <w:r w:rsidR="003C7A45" w:rsidRPr="00E173D1">
        <w:rPr>
          <w:rFonts w:ascii="Arial" w:hAnsi="Arial" w:cs="Arial"/>
        </w:rPr>
        <w:t>RM.1</w:t>
      </w:r>
      <w:proofErr w:type="gramEnd"/>
    </w:p>
    <w:p w:rsidR="007C7910" w:rsidRDefault="007C7910">
      <w:pPr>
        <w:rPr>
          <w:rFonts w:ascii="Arial" w:hAnsi="Arial" w:cs="Arial"/>
        </w:rPr>
      </w:pPr>
      <w:r>
        <w:rPr>
          <w:rFonts w:ascii="Arial" w:hAnsi="Arial" w:cs="Arial"/>
        </w:rPr>
        <w:t>-osvětlení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41EA">
        <w:rPr>
          <w:rFonts w:ascii="Arial" w:hAnsi="Arial" w:cs="Arial"/>
        </w:rPr>
        <w:t>0,8</w:t>
      </w:r>
      <w:r>
        <w:rPr>
          <w:rFonts w:ascii="Arial" w:hAnsi="Arial" w:cs="Arial"/>
        </w:rPr>
        <w:t>kW</w:t>
      </w:r>
    </w:p>
    <w:p w:rsidR="007C7910" w:rsidRDefault="007C7910">
      <w:pPr>
        <w:rPr>
          <w:rFonts w:ascii="Arial" w:hAnsi="Arial" w:cs="Arial"/>
        </w:rPr>
      </w:pPr>
      <w:r>
        <w:rPr>
          <w:rFonts w:ascii="Arial" w:hAnsi="Arial" w:cs="Arial"/>
        </w:rPr>
        <w:t>- zásobníkový ohřívač vody</w:t>
      </w:r>
      <w:r>
        <w:rPr>
          <w:rFonts w:ascii="Arial" w:hAnsi="Arial" w:cs="Arial"/>
        </w:rPr>
        <w:tab/>
      </w:r>
      <w:r w:rsidR="00EF41EA">
        <w:rPr>
          <w:rFonts w:ascii="Arial" w:hAnsi="Arial" w:cs="Arial"/>
        </w:rPr>
        <w:t>2</w:t>
      </w:r>
      <w:r>
        <w:rPr>
          <w:rFonts w:ascii="Arial" w:hAnsi="Arial" w:cs="Arial"/>
        </w:rPr>
        <w:t>ks x 2,0kW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41EA">
        <w:rPr>
          <w:rFonts w:ascii="Arial" w:hAnsi="Arial" w:cs="Arial"/>
        </w:rPr>
        <w:t>4,0</w:t>
      </w:r>
      <w:r>
        <w:rPr>
          <w:rFonts w:ascii="Arial" w:hAnsi="Arial" w:cs="Arial"/>
        </w:rPr>
        <w:t>kW</w:t>
      </w:r>
    </w:p>
    <w:p w:rsidR="00F43FE6" w:rsidRPr="00E173D1" w:rsidRDefault="00F43FE6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- </w:t>
      </w:r>
      <w:r w:rsidR="00602F25" w:rsidRPr="00E173D1">
        <w:rPr>
          <w:rFonts w:ascii="Arial" w:hAnsi="Arial" w:cs="Arial"/>
        </w:rPr>
        <w:t xml:space="preserve">učitelské </w:t>
      </w:r>
      <w:r w:rsidR="00A70098" w:rsidRPr="00E173D1">
        <w:rPr>
          <w:rFonts w:ascii="Arial" w:hAnsi="Arial" w:cs="Arial"/>
        </w:rPr>
        <w:t xml:space="preserve">a žákovské </w:t>
      </w:r>
      <w:r w:rsidR="00602F25" w:rsidRPr="00E173D1">
        <w:rPr>
          <w:rFonts w:ascii="Arial" w:hAnsi="Arial" w:cs="Arial"/>
        </w:rPr>
        <w:t>pracoviště</w:t>
      </w:r>
      <w:r w:rsidRPr="00E173D1">
        <w:rPr>
          <w:rFonts w:ascii="Arial" w:hAnsi="Arial" w:cs="Arial"/>
        </w:rPr>
        <w:t xml:space="preserve">  PC</w:t>
      </w:r>
      <w:r w:rsidR="00FD68D0" w:rsidRPr="00E173D1">
        <w:rPr>
          <w:rFonts w:ascii="Arial" w:hAnsi="Arial" w:cs="Arial"/>
        </w:rPr>
        <w:t>/notebook</w:t>
      </w:r>
      <w:r w:rsidR="00A70098" w:rsidRPr="00E173D1">
        <w:rPr>
          <w:rFonts w:ascii="Arial" w:hAnsi="Arial" w:cs="Arial"/>
        </w:rPr>
        <w:tab/>
      </w:r>
      <w:r w:rsidR="00EF41EA">
        <w:rPr>
          <w:rFonts w:ascii="Arial" w:hAnsi="Arial" w:cs="Arial"/>
        </w:rPr>
        <w:tab/>
      </w:r>
      <w:r w:rsidR="00602F25" w:rsidRPr="00E173D1">
        <w:rPr>
          <w:rFonts w:ascii="Arial" w:hAnsi="Arial" w:cs="Arial"/>
        </w:rPr>
        <w:tab/>
      </w:r>
      <w:r w:rsidR="00602F25" w:rsidRPr="00E173D1">
        <w:rPr>
          <w:rFonts w:ascii="Arial" w:hAnsi="Arial" w:cs="Arial"/>
        </w:rPr>
        <w:tab/>
      </w:r>
      <w:r w:rsidR="009D4F6F">
        <w:rPr>
          <w:rFonts w:ascii="Arial" w:hAnsi="Arial" w:cs="Arial"/>
        </w:rPr>
        <w:t>1</w:t>
      </w:r>
      <w:r w:rsidR="00A70098" w:rsidRPr="00E173D1">
        <w:rPr>
          <w:rFonts w:ascii="Arial" w:hAnsi="Arial" w:cs="Arial"/>
        </w:rPr>
        <w:t>,0</w:t>
      </w:r>
      <w:r w:rsidR="00602F25" w:rsidRPr="00E173D1">
        <w:rPr>
          <w:rFonts w:ascii="Arial" w:hAnsi="Arial" w:cs="Arial"/>
        </w:rPr>
        <w:t>kW</w:t>
      </w:r>
    </w:p>
    <w:p w:rsidR="003C7A45" w:rsidRPr="00E173D1" w:rsidRDefault="00E71BB0">
      <w:pPr>
        <w:rPr>
          <w:rFonts w:ascii="Arial" w:hAnsi="Arial" w:cs="Arial"/>
        </w:rPr>
      </w:pPr>
      <w:r w:rsidRPr="00E173D1">
        <w:rPr>
          <w:rFonts w:ascii="Arial" w:hAnsi="Arial" w:cs="Arial"/>
        </w:rPr>
        <w:t>- interaktivní tabule</w:t>
      </w:r>
      <w:r w:rsidR="00F43FE6"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  <w:t>0,</w:t>
      </w:r>
      <w:r w:rsidR="00EF41EA">
        <w:rPr>
          <w:rFonts w:ascii="Arial" w:hAnsi="Arial" w:cs="Arial"/>
        </w:rPr>
        <w:t>3</w:t>
      </w:r>
      <w:r w:rsidRPr="00E173D1">
        <w:rPr>
          <w:rFonts w:ascii="Arial" w:hAnsi="Arial" w:cs="Arial"/>
        </w:rPr>
        <w:t>kW</w:t>
      </w:r>
    </w:p>
    <w:p w:rsidR="00334978" w:rsidRPr="00E173D1" w:rsidRDefault="00334978">
      <w:pPr>
        <w:rPr>
          <w:rFonts w:ascii="Arial" w:hAnsi="Arial" w:cs="Arial"/>
        </w:rPr>
      </w:pPr>
      <w:r w:rsidRPr="00E173D1">
        <w:rPr>
          <w:rFonts w:ascii="Arial" w:hAnsi="Arial" w:cs="Arial"/>
        </w:rPr>
        <w:t>- drobná technologie</w:t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="00F43FE6" w:rsidRPr="00E173D1">
        <w:rPr>
          <w:rFonts w:ascii="Arial" w:hAnsi="Arial" w:cs="Arial"/>
        </w:rPr>
        <w:t>1,0</w:t>
      </w:r>
      <w:r w:rsidRPr="00E173D1">
        <w:rPr>
          <w:rFonts w:ascii="Arial" w:hAnsi="Arial" w:cs="Arial"/>
        </w:rPr>
        <w:t>kW</w:t>
      </w:r>
    </w:p>
    <w:p w:rsidR="00B80B1A" w:rsidRPr="00D32206" w:rsidRDefault="00C07570">
      <w:pPr>
        <w:rPr>
          <w:rFonts w:ascii="Arial" w:hAnsi="Arial" w:cs="Arial"/>
          <w:color w:val="FF0000"/>
        </w:rPr>
      </w:pPr>
      <w:r w:rsidRPr="00C07570">
        <w:rPr>
          <w:rFonts w:ascii="Arial" w:hAnsi="Arial" w:cs="Arial"/>
        </w:rPr>
        <w:t>- zatemnění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0,5kW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Celkem </w:t>
      </w:r>
      <w:proofErr w:type="spellStart"/>
      <w:r w:rsidRPr="00E173D1">
        <w:rPr>
          <w:rFonts w:ascii="Arial" w:hAnsi="Arial" w:cs="Arial"/>
        </w:rPr>
        <w:t>Pi</w:t>
      </w:r>
      <w:proofErr w:type="spellEnd"/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Pr="00E173D1">
        <w:rPr>
          <w:rFonts w:ascii="Arial" w:hAnsi="Arial" w:cs="Arial"/>
        </w:rPr>
        <w:tab/>
      </w:r>
      <w:r w:rsidR="00B04529" w:rsidRPr="00E173D1">
        <w:rPr>
          <w:rFonts w:ascii="Arial" w:hAnsi="Arial" w:cs="Arial"/>
        </w:rPr>
        <w:tab/>
      </w:r>
      <w:r w:rsidR="00EF41EA">
        <w:rPr>
          <w:rFonts w:ascii="Arial" w:hAnsi="Arial" w:cs="Arial"/>
        </w:rPr>
        <w:t>7,6</w:t>
      </w:r>
      <w:r w:rsidR="00D568F7" w:rsidRPr="00E173D1">
        <w:rPr>
          <w:rFonts w:ascii="Arial" w:hAnsi="Arial" w:cs="Arial"/>
        </w:rPr>
        <w:t>k</w:t>
      </w:r>
      <w:r w:rsidRPr="00E173D1">
        <w:rPr>
          <w:rFonts w:ascii="Arial" w:hAnsi="Arial" w:cs="Arial"/>
        </w:rPr>
        <w:t>W</w:t>
      </w:r>
    </w:p>
    <w:p w:rsidR="007C2A1E" w:rsidRPr="00E173D1" w:rsidRDefault="007C2A1E" w:rsidP="00FA1669">
      <w:pPr>
        <w:pStyle w:val="Nadpis1"/>
        <w:numPr>
          <w:ilvl w:val="0"/>
          <w:numId w:val="10"/>
        </w:numPr>
        <w:spacing w:before="240" w:after="60"/>
        <w:jc w:val="both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  </w:t>
      </w:r>
      <w:bookmarkStart w:id="3" w:name="_Toc370646566"/>
      <w:r w:rsidRPr="00E173D1">
        <w:rPr>
          <w:rFonts w:cs="Arial"/>
          <w:sz w:val="20"/>
        </w:rPr>
        <w:t>HLAVNÍ ROZVODY</w:t>
      </w:r>
      <w:bookmarkEnd w:id="3"/>
      <w:r w:rsidR="00B80B1A">
        <w:rPr>
          <w:rFonts w:cs="Arial"/>
          <w:sz w:val="20"/>
        </w:rPr>
        <w:t xml:space="preserve">             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Nově navržená elektroinstalace v </w:t>
      </w:r>
      <w:r w:rsidR="006D168F">
        <w:rPr>
          <w:rFonts w:cs="Arial"/>
          <w:sz w:val="20"/>
        </w:rPr>
        <w:t>rekonstruovan</w:t>
      </w:r>
      <w:r w:rsidR="00EF41EA">
        <w:rPr>
          <w:rFonts w:cs="Arial"/>
          <w:sz w:val="20"/>
        </w:rPr>
        <w:t>é</w:t>
      </w:r>
      <w:r w:rsidR="006D168F">
        <w:rPr>
          <w:rFonts w:cs="Arial"/>
          <w:sz w:val="20"/>
        </w:rPr>
        <w:t xml:space="preserve"> </w:t>
      </w:r>
      <w:r w:rsidRPr="00E173D1">
        <w:rPr>
          <w:rFonts w:cs="Arial"/>
          <w:sz w:val="20"/>
        </w:rPr>
        <w:t>učebn</w:t>
      </w:r>
      <w:r w:rsidR="00EF41EA">
        <w:rPr>
          <w:rFonts w:cs="Arial"/>
          <w:sz w:val="20"/>
        </w:rPr>
        <w:t>ě</w:t>
      </w:r>
      <w:r w:rsidRPr="00E173D1">
        <w:rPr>
          <w:rFonts w:cs="Arial"/>
          <w:sz w:val="20"/>
        </w:rPr>
        <w:t xml:space="preserve"> slouží pro </w:t>
      </w:r>
      <w:r w:rsidR="00EF41EA">
        <w:rPr>
          <w:rFonts w:cs="Arial"/>
          <w:sz w:val="20"/>
        </w:rPr>
        <w:t>potřebu školy</w:t>
      </w:r>
      <w:r w:rsidRPr="00E173D1">
        <w:rPr>
          <w:rFonts w:cs="Arial"/>
          <w:sz w:val="20"/>
        </w:rPr>
        <w:t>.</w:t>
      </w:r>
      <w:r w:rsidR="00C07570">
        <w:rPr>
          <w:rFonts w:cs="Arial"/>
          <w:sz w:val="20"/>
        </w:rPr>
        <w:t xml:space="preserve"> Navržená instalace </w:t>
      </w:r>
      <w:r w:rsidR="006D168F">
        <w:rPr>
          <w:rFonts w:cs="Arial"/>
          <w:sz w:val="20"/>
        </w:rPr>
        <w:t>je</w:t>
      </w:r>
      <w:r w:rsidR="00C07570">
        <w:rPr>
          <w:rFonts w:cs="Arial"/>
          <w:sz w:val="20"/>
        </w:rPr>
        <w:t xml:space="preserve"> kompletně v drážkách</w:t>
      </w:r>
      <w:r w:rsidR="006D168F">
        <w:rPr>
          <w:rFonts w:cs="Arial"/>
          <w:sz w:val="20"/>
        </w:rPr>
        <w:t xml:space="preserve"> pod omítkou a v podlaze (trubky PVC)</w:t>
      </w:r>
      <w:r w:rsidRPr="00E173D1">
        <w:rPr>
          <w:rFonts w:cs="Arial"/>
          <w:sz w:val="20"/>
        </w:rPr>
        <w:t xml:space="preserve"> Pro vlastní napájení je provedena následující elektroinstalace.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</w:p>
    <w:p w:rsidR="007C2A1E" w:rsidRPr="00E173D1" w:rsidRDefault="007C2A1E" w:rsidP="007C2A1E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Kabelový přívod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Stávající </w:t>
      </w:r>
      <w:r w:rsidR="00FB33CF">
        <w:rPr>
          <w:rFonts w:cs="Arial"/>
          <w:sz w:val="20"/>
        </w:rPr>
        <w:t xml:space="preserve">hlavní </w:t>
      </w:r>
      <w:r w:rsidRPr="00E173D1">
        <w:rPr>
          <w:rFonts w:cs="Arial"/>
          <w:sz w:val="20"/>
        </w:rPr>
        <w:t>rozvaděč</w:t>
      </w:r>
      <w:r w:rsidR="00FB33CF">
        <w:rPr>
          <w:rFonts w:cs="Arial"/>
          <w:sz w:val="20"/>
        </w:rPr>
        <w:t xml:space="preserve"> budovy bude</w:t>
      </w:r>
      <w:r w:rsidRPr="00E173D1">
        <w:rPr>
          <w:rFonts w:cs="Arial"/>
          <w:sz w:val="20"/>
        </w:rPr>
        <w:t xml:space="preserve"> doplněn o jistič </w:t>
      </w:r>
      <w:r w:rsidR="00EF41EA">
        <w:rPr>
          <w:rFonts w:cs="Arial"/>
          <w:sz w:val="20"/>
        </w:rPr>
        <w:t>25B</w:t>
      </w:r>
      <w:r w:rsidRPr="00E173D1">
        <w:rPr>
          <w:rFonts w:cs="Arial"/>
          <w:sz w:val="20"/>
        </w:rPr>
        <w:t xml:space="preserve">/3, kabelový přívod </w:t>
      </w:r>
      <w:r w:rsidR="00B27D9B">
        <w:rPr>
          <w:rFonts w:cs="Arial"/>
          <w:sz w:val="20"/>
        </w:rPr>
        <w:t xml:space="preserve">CYKY </w:t>
      </w:r>
      <w:r w:rsidRPr="00E173D1">
        <w:rPr>
          <w:rFonts w:cs="Arial"/>
          <w:sz w:val="20"/>
        </w:rPr>
        <w:t>4 x</w:t>
      </w:r>
      <w:r w:rsidR="00EF41EA">
        <w:rPr>
          <w:rFonts w:cs="Arial"/>
          <w:sz w:val="20"/>
        </w:rPr>
        <w:t>10</w:t>
      </w:r>
      <w:r w:rsidRPr="00E173D1">
        <w:rPr>
          <w:rFonts w:cs="Arial"/>
          <w:sz w:val="20"/>
        </w:rPr>
        <w:t>, přizemnění přepěťových ochran</w:t>
      </w:r>
      <w:r w:rsidR="00EF41EA">
        <w:rPr>
          <w:rFonts w:cs="Arial"/>
          <w:sz w:val="20"/>
        </w:rPr>
        <w:t xml:space="preserve"> </w:t>
      </w:r>
      <w:r w:rsidRPr="00E173D1">
        <w:rPr>
          <w:rFonts w:cs="Arial"/>
          <w:sz w:val="20"/>
        </w:rPr>
        <w:t>16/</w:t>
      </w:r>
      <w:proofErr w:type="spellStart"/>
      <w:r w:rsidRPr="00E173D1">
        <w:rPr>
          <w:rFonts w:cs="Arial"/>
          <w:sz w:val="20"/>
        </w:rPr>
        <w:t>zž</w:t>
      </w:r>
      <w:proofErr w:type="spellEnd"/>
      <w:r w:rsidRPr="00E173D1">
        <w:rPr>
          <w:rFonts w:cs="Arial"/>
          <w:sz w:val="20"/>
        </w:rPr>
        <w:t xml:space="preserve">. Kabelový rozvod je navržen </w:t>
      </w:r>
      <w:r w:rsidR="00EF41EA">
        <w:rPr>
          <w:rFonts w:cs="Arial"/>
          <w:sz w:val="20"/>
        </w:rPr>
        <w:t>pod omítkou.</w:t>
      </w:r>
      <w:r w:rsidRPr="00E173D1">
        <w:rPr>
          <w:rFonts w:cs="Arial"/>
          <w:sz w:val="20"/>
        </w:rPr>
        <w:t xml:space="preserve"> 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:rsidR="007C2A1E" w:rsidRPr="00E173D1" w:rsidRDefault="007C2A1E" w:rsidP="007C2A1E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 xml:space="preserve">Rozvaděč </w:t>
      </w:r>
      <w:proofErr w:type="gramStart"/>
      <w:r w:rsidRPr="00E173D1">
        <w:rPr>
          <w:rFonts w:cs="Arial"/>
          <w:sz w:val="20"/>
        </w:rPr>
        <w:t>RM.1</w:t>
      </w:r>
      <w:proofErr w:type="gramEnd"/>
      <w:r w:rsidRPr="00E173D1">
        <w:rPr>
          <w:rFonts w:cs="Arial"/>
          <w:sz w:val="20"/>
        </w:rPr>
        <w:t xml:space="preserve">  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>Zapuštěný rozvaděč, osazen v </w:t>
      </w:r>
      <w:r w:rsidR="00B27D9B">
        <w:rPr>
          <w:rFonts w:cs="Arial"/>
          <w:sz w:val="20"/>
        </w:rPr>
        <w:t>učebně</w:t>
      </w:r>
      <w:r w:rsidR="006D168F">
        <w:rPr>
          <w:rFonts w:cs="Arial"/>
          <w:sz w:val="20"/>
        </w:rPr>
        <w:t xml:space="preserve"> chemie</w:t>
      </w:r>
      <w:r w:rsidR="00B27D9B">
        <w:rPr>
          <w:rFonts w:cs="Arial"/>
          <w:sz w:val="20"/>
        </w:rPr>
        <w:t>,</w:t>
      </w:r>
      <w:r w:rsidRPr="00E173D1">
        <w:rPr>
          <w:rFonts w:cs="Arial"/>
          <w:sz w:val="20"/>
        </w:rPr>
        <w:t xml:space="preserve"> obsahem hlavní vypínač, přepěťové ochrany třídy T2, vývodové </w:t>
      </w:r>
      <w:r w:rsidR="00B27D9B">
        <w:rPr>
          <w:rFonts w:cs="Arial"/>
          <w:sz w:val="20"/>
        </w:rPr>
        <w:t>proudové chrániče.</w:t>
      </w:r>
    </w:p>
    <w:p w:rsidR="007C2A1E" w:rsidRPr="00E173D1" w:rsidRDefault="007C2A1E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</w:p>
    <w:p w:rsidR="00117AED" w:rsidRDefault="00117AED" w:rsidP="007C2A1E">
      <w:pPr>
        <w:rPr>
          <w:rFonts w:ascii="Arial" w:hAnsi="Arial" w:cs="Arial"/>
          <w:b/>
          <w:bCs/>
        </w:rPr>
      </w:pPr>
    </w:p>
    <w:p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 xml:space="preserve"> Kabelové rozvody</w:t>
      </w:r>
    </w:p>
    <w:p w:rsidR="007C2A1E" w:rsidRPr="00E173D1" w:rsidRDefault="007C2A1E" w:rsidP="007C2A1E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    Vnitřní elektrorozvody jsou řešeny dle požadavku technologie a ostatních navazujících profesí.  Rozvody jsou provedeny kabely </w:t>
      </w:r>
      <w:r w:rsidR="00117AED">
        <w:rPr>
          <w:rFonts w:ascii="Arial" w:hAnsi="Arial" w:cs="Arial"/>
        </w:rPr>
        <w:t>CYKY</w:t>
      </w:r>
      <w:r w:rsidRPr="00E173D1">
        <w:rPr>
          <w:rFonts w:ascii="Arial" w:hAnsi="Arial" w:cs="Arial"/>
        </w:rPr>
        <w:t>.</w:t>
      </w:r>
    </w:p>
    <w:p w:rsidR="007C2A1E" w:rsidRPr="00E173D1" w:rsidRDefault="007C2A1E" w:rsidP="007C2A1E">
      <w:pPr>
        <w:rPr>
          <w:rFonts w:ascii="Arial" w:hAnsi="Arial" w:cs="Arial"/>
          <w:color w:val="FF0000"/>
        </w:rPr>
      </w:pPr>
    </w:p>
    <w:p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Umělé osvětlení učebny</w:t>
      </w:r>
    </w:p>
    <w:p w:rsidR="00543A2A" w:rsidRDefault="00543A2A" w:rsidP="00543A2A">
      <w:pPr>
        <w:rPr>
          <w:rFonts w:ascii="Arial" w:hAnsi="Arial" w:cs="Arial"/>
          <w:bCs/>
        </w:rPr>
      </w:pPr>
      <w:r w:rsidRPr="000E4D43">
        <w:rPr>
          <w:rFonts w:ascii="Arial" w:hAnsi="Arial" w:cs="Arial"/>
          <w:bCs/>
        </w:rPr>
        <w:t xml:space="preserve">Osvětlení dotčených prostor je navrženo pomocí </w:t>
      </w:r>
      <w:r w:rsidR="00117AED">
        <w:rPr>
          <w:rFonts w:ascii="Arial" w:hAnsi="Arial" w:cs="Arial"/>
          <w:bCs/>
        </w:rPr>
        <w:t xml:space="preserve">svítidel LED </w:t>
      </w:r>
      <w:r w:rsidRPr="000E4D43">
        <w:rPr>
          <w:rFonts w:ascii="Arial" w:hAnsi="Arial" w:cs="Arial"/>
          <w:bCs/>
        </w:rPr>
        <w:t xml:space="preserve"> </w:t>
      </w:r>
      <w:r w:rsidR="00117AED">
        <w:rPr>
          <w:rFonts w:ascii="Arial" w:hAnsi="Arial" w:cs="Arial"/>
          <w:bCs/>
        </w:rPr>
        <w:t>52,8</w:t>
      </w:r>
      <w:r w:rsidRPr="000E4D43">
        <w:rPr>
          <w:rFonts w:ascii="Arial" w:hAnsi="Arial" w:cs="Arial"/>
          <w:bCs/>
        </w:rPr>
        <w:t>W, upevněných na stropní konstrukci</w:t>
      </w:r>
      <w:r>
        <w:rPr>
          <w:rFonts w:ascii="Arial" w:hAnsi="Arial" w:cs="Arial"/>
          <w:bCs/>
        </w:rPr>
        <w:t xml:space="preserve"> (lankové závěsy), ovládání pomocí ručních spínačů. Intenzita osvětlení je navržena dle platných ČSN</w:t>
      </w:r>
      <w:r w:rsidR="00117AE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Nouzové únikové osvětlení je osazeno s vlastním zdrojem nad východem z učebny.</w:t>
      </w:r>
    </w:p>
    <w:p w:rsidR="00117AED" w:rsidRDefault="00117AED" w:rsidP="00543A2A">
      <w:pPr>
        <w:rPr>
          <w:rFonts w:ascii="Arial" w:hAnsi="Arial" w:cs="Arial"/>
          <w:bCs/>
        </w:rPr>
      </w:pPr>
    </w:p>
    <w:p w:rsidR="00F746DE" w:rsidRDefault="00F746DE" w:rsidP="00543A2A">
      <w:pPr>
        <w:rPr>
          <w:rFonts w:ascii="Arial" w:hAnsi="Arial" w:cs="Arial"/>
          <w:bCs/>
        </w:rPr>
      </w:pPr>
    </w:p>
    <w:p w:rsidR="00F746DE" w:rsidRDefault="00F746DE" w:rsidP="00543A2A">
      <w:pPr>
        <w:rPr>
          <w:rFonts w:ascii="Arial" w:hAnsi="Arial" w:cs="Arial"/>
          <w:bCs/>
        </w:rPr>
      </w:pPr>
    </w:p>
    <w:p w:rsidR="00117AED" w:rsidRPr="00117AED" w:rsidRDefault="00117AED" w:rsidP="00543A2A">
      <w:pPr>
        <w:rPr>
          <w:rFonts w:ascii="Arial" w:hAnsi="Arial" w:cs="Arial"/>
          <w:b/>
          <w:bCs/>
        </w:rPr>
      </w:pPr>
      <w:r w:rsidRPr="00117AED">
        <w:rPr>
          <w:rFonts w:ascii="Arial" w:hAnsi="Arial" w:cs="Arial"/>
          <w:b/>
          <w:bCs/>
        </w:rPr>
        <w:lastRenderedPageBreak/>
        <w:t>Laboratorní stoly</w:t>
      </w:r>
    </w:p>
    <w:p w:rsidR="006D168F" w:rsidRDefault="00117AED" w:rsidP="00575F9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Laboratorní stoly budou vybaveny následující elektroinstalací</w:t>
      </w:r>
    </w:p>
    <w:p w:rsidR="00117AED" w:rsidRDefault="00117AED" w:rsidP="00117AED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Zásuvkový rozvod</w:t>
      </w:r>
    </w:p>
    <w:p w:rsidR="00117AED" w:rsidRDefault="00117AED" w:rsidP="00117AED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Napájení ohřívače vody</w:t>
      </w:r>
    </w:p>
    <w:p w:rsidR="00117AED" w:rsidRPr="00117AED" w:rsidRDefault="00117AED" w:rsidP="00117AED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Osvětlení pracovišť</w:t>
      </w:r>
    </w:p>
    <w:p w:rsidR="00F746DE" w:rsidRDefault="00F746DE" w:rsidP="00575F93">
      <w:pPr>
        <w:rPr>
          <w:rFonts w:ascii="Arial" w:hAnsi="Arial" w:cs="Arial"/>
          <w:bCs/>
        </w:rPr>
      </w:pPr>
    </w:p>
    <w:p w:rsidR="00117AED" w:rsidRPr="00F746DE" w:rsidRDefault="00F746DE" w:rsidP="00575F93">
      <w:pPr>
        <w:rPr>
          <w:rFonts w:ascii="Arial" w:hAnsi="Arial" w:cs="Arial"/>
          <w:b/>
          <w:bCs/>
        </w:rPr>
      </w:pPr>
      <w:r w:rsidRPr="00F746DE">
        <w:rPr>
          <w:rFonts w:ascii="Arial" w:hAnsi="Arial" w:cs="Arial"/>
          <w:b/>
          <w:bCs/>
        </w:rPr>
        <w:t>Dodávka technologických celků</w:t>
      </w:r>
    </w:p>
    <w:p w:rsidR="00117AED" w:rsidRDefault="00F746DE" w:rsidP="00F746DE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Digestoř</w:t>
      </w:r>
    </w:p>
    <w:p w:rsidR="00F746DE" w:rsidRDefault="00F746DE" w:rsidP="00F746DE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Ventilace</w:t>
      </w:r>
    </w:p>
    <w:p w:rsidR="00F746DE" w:rsidRDefault="00F746DE" w:rsidP="00F746DE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Váha</w:t>
      </w:r>
    </w:p>
    <w:p w:rsidR="00F746DE" w:rsidRPr="00F746DE" w:rsidRDefault="00F746DE" w:rsidP="00F746DE">
      <w:pPr>
        <w:pStyle w:val="Odstavecseseznamem"/>
        <w:numPr>
          <w:ilvl w:val="0"/>
          <w:numId w:val="11"/>
        </w:num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Dataprojektor</w:t>
      </w:r>
      <w:proofErr w:type="spellEnd"/>
    </w:p>
    <w:p w:rsidR="00F746DE" w:rsidRDefault="00F746DE" w:rsidP="00575F93">
      <w:pPr>
        <w:rPr>
          <w:rFonts w:ascii="Arial" w:hAnsi="Arial" w:cs="Arial"/>
          <w:bCs/>
        </w:rPr>
      </w:pPr>
    </w:p>
    <w:p w:rsidR="00F746DE" w:rsidRDefault="00F746DE" w:rsidP="00575F93">
      <w:pPr>
        <w:rPr>
          <w:rFonts w:ascii="Arial" w:hAnsi="Arial" w:cs="Arial"/>
          <w:bCs/>
        </w:rPr>
      </w:pPr>
    </w:p>
    <w:p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Slaboproudé rozvody</w:t>
      </w:r>
    </w:p>
    <w:p w:rsidR="00A414B7" w:rsidRPr="00E05545" w:rsidRDefault="007C2A1E" w:rsidP="00A414B7">
      <w:pPr>
        <w:rPr>
          <w:rFonts w:ascii="Arial" w:hAnsi="Arial" w:cs="Arial"/>
        </w:rPr>
      </w:pPr>
      <w:r w:rsidRPr="00E05545">
        <w:rPr>
          <w:rFonts w:ascii="Arial" w:hAnsi="Arial" w:cs="Arial"/>
        </w:rPr>
        <w:t>Napojení na školní server</w:t>
      </w:r>
      <w:r w:rsidR="00E173D1" w:rsidRPr="00E05545">
        <w:rPr>
          <w:rFonts w:ascii="Arial" w:hAnsi="Arial" w:cs="Arial"/>
        </w:rPr>
        <w:t xml:space="preserve"> je navrženo propojením mezi sebou kabelem UTP cat.</w:t>
      </w:r>
      <w:r w:rsidR="00117AED">
        <w:rPr>
          <w:rFonts w:ascii="Arial" w:hAnsi="Arial" w:cs="Arial"/>
        </w:rPr>
        <w:t>5</w:t>
      </w:r>
      <w:r w:rsidR="00E173D1" w:rsidRPr="00E05545">
        <w:rPr>
          <w:rFonts w:ascii="Arial" w:hAnsi="Arial" w:cs="Arial"/>
        </w:rPr>
        <w:t>e</w:t>
      </w:r>
      <w:r w:rsidRPr="00E05545">
        <w:rPr>
          <w:rFonts w:ascii="Arial" w:hAnsi="Arial" w:cs="Arial"/>
        </w:rPr>
        <w:t>.</w:t>
      </w:r>
      <w:r w:rsidR="00E05545" w:rsidRPr="00E05545">
        <w:rPr>
          <w:rFonts w:ascii="Arial" w:hAnsi="Arial" w:cs="Arial"/>
        </w:rPr>
        <w:t xml:space="preserve">Propojení se stávajícím rozvaděčem RACK bude provedeno </w:t>
      </w:r>
      <w:r w:rsidR="00EE5D48">
        <w:rPr>
          <w:rFonts w:ascii="Arial" w:hAnsi="Arial" w:cs="Arial"/>
        </w:rPr>
        <w:t>na povrchu v</w:t>
      </w:r>
      <w:r w:rsidR="00F746DE">
        <w:rPr>
          <w:rFonts w:ascii="Arial" w:hAnsi="Arial" w:cs="Arial"/>
        </w:rPr>
        <w:t> </w:t>
      </w:r>
      <w:r w:rsidR="00EE5D48">
        <w:rPr>
          <w:rFonts w:ascii="Arial" w:hAnsi="Arial" w:cs="Arial"/>
        </w:rPr>
        <w:t>liště</w:t>
      </w:r>
      <w:r w:rsidR="00F746DE">
        <w:rPr>
          <w:rFonts w:ascii="Arial" w:hAnsi="Arial" w:cs="Arial"/>
        </w:rPr>
        <w:t>, v rekonstruované učebně pod omítkou v trubce PVC o 16</w:t>
      </w:r>
      <w:r w:rsidR="00A414B7">
        <w:rPr>
          <w:rFonts w:ascii="Arial" w:hAnsi="Arial" w:cs="Arial"/>
        </w:rPr>
        <w:t>.</w:t>
      </w:r>
      <w:r w:rsidR="00A414B7" w:rsidRPr="00A414B7">
        <w:rPr>
          <w:rFonts w:ascii="Arial" w:hAnsi="Arial" w:cs="Arial"/>
        </w:rPr>
        <w:t xml:space="preserve"> </w:t>
      </w:r>
      <w:proofErr w:type="spellStart"/>
      <w:r w:rsidR="00A414B7">
        <w:rPr>
          <w:rFonts w:ascii="Arial" w:hAnsi="Arial" w:cs="Arial"/>
        </w:rPr>
        <w:t>Napojovací</w:t>
      </w:r>
      <w:proofErr w:type="spellEnd"/>
      <w:r w:rsidR="00A414B7">
        <w:rPr>
          <w:rFonts w:ascii="Arial" w:hAnsi="Arial" w:cs="Arial"/>
        </w:rPr>
        <w:t xml:space="preserve"> bod se nachází v</w:t>
      </w:r>
      <w:r w:rsidR="00117AED">
        <w:rPr>
          <w:rFonts w:ascii="Arial" w:hAnsi="Arial" w:cs="Arial"/>
        </w:rPr>
        <w:t> půdním prostoru.</w:t>
      </w:r>
      <w:r w:rsidR="00A414B7">
        <w:rPr>
          <w:rFonts w:ascii="Arial" w:hAnsi="Arial" w:cs="Arial"/>
        </w:rPr>
        <w:t xml:space="preserve"> Vlastní uvedení v provoz bude realizována místním správcem počítačové sítě.</w:t>
      </w:r>
    </w:p>
    <w:p w:rsidR="00E05545" w:rsidRPr="00E05545" w:rsidRDefault="00F746DE" w:rsidP="00E055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proofErr w:type="gramStart"/>
      <w:r>
        <w:rPr>
          <w:rFonts w:ascii="Arial" w:hAnsi="Arial" w:cs="Arial"/>
        </w:rPr>
        <w:t>diaprojektor  bude</w:t>
      </w:r>
      <w:proofErr w:type="gramEnd"/>
      <w:r>
        <w:rPr>
          <w:rFonts w:ascii="Arial" w:hAnsi="Arial" w:cs="Arial"/>
        </w:rPr>
        <w:t xml:space="preserve"> provedeno vytrubkování dle PD.</w:t>
      </w:r>
    </w:p>
    <w:p w:rsidR="007C2A1E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:rsidR="00A414B7" w:rsidRPr="00E173D1" w:rsidRDefault="00A414B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:rsidR="00B8702C" w:rsidRPr="00E173D1" w:rsidRDefault="00CA09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B8702C" w:rsidRPr="00E173D1">
        <w:rPr>
          <w:rFonts w:ascii="Arial" w:hAnsi="Arial" w:cs="Arial"/>
          <w:b/>
          <w:bCs/>
        </w:rPr>
        <w:t>žívání a údržba zařízení</w:t>
      </w:r>
    </w:p>
    <w:p w:rsidR="00B8702C" w:rsidRPr="00E173D1" w:rsidRDefault="00B8702C">
      <w:pPr>
        <w:pStyle w:val="Nadpis3"/>
        <w:rPr>
          <w:rFonts w:cs="Arial"/>
          <w:b w:val="0"/>
          <w:bCs/>
        </w:rPr>
      </w:pPr>
      <w:r w:rsidRPr="00E173D1">
        <w:rPr>
          <w:rFonts w:cs="Arial"/>
          <w:b w:val="0"/>
          <w:bCs/>
        </w:rPr>
        <w:t>Ochrana kabelu: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proti vytržení pomocí vývodek </w:t>
      </w:r>
      <w:proofErr w:type="spellStart"/>
      <w:r w:rsidRPr="00E173D1">
        <w:rPr>
          <w:rFonts w:ascii="Arial" w:hAnsi="Arial" w:cs="Arial"/>
        </w:rPr>
        <w:t>Pg</w:t>
      </w:r>
      <w:proofErr w:type="spellEnd"/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proti mechanickému poškození </w:t>
      </w:r>
      <w:proofErr w:type="gramStart"/>
      <w:r w:rsidRPr="00E173D1">
        <w:rPr>
          <w:rFonts w:ascii="Arial" w:hAnsi="Arial" w:cs="Arial"/>
        </w:rPr>
        <w:t>lišty,trubky</w:t>
      </w:r>
      <w:proofErr w:type="gramEnd"/>
      <w:r w:rsidRPr="00E173D1">
        <w:rPr>
          <w:rFonts w:ascii="Arial" w:hAnsi="Arial" w:cs="Arial"/>
        </w:rPr>
        <w:t xml:space="preserve"> PVC</w:t>
      </w:r>
    </w:p>
    <w:p w:rsidR="000E4D43" w:rsidRDefault="000E4D43" w:rsidP="000E4D43">
      <w:pPr>
        <w:rPr>
          <w:rFonts w:ascii="Arial" w:hAnsi="Arial" w:cs="Arial"/>
          <w:u w:val="single"/>
        </w:rPr>
      </w:pPr>
    </w:p>
    <w:p w:rsidR="00C14ECB" w:rsidRPr="00E173D1" w:rsidRDefault="00C14ECB" w:rsidP="000E4D43">
      <w:pPr>
        <w:rPr>
          <w:rFonts w:ascii="Arial" w:hAnsi="Arial" w:cs="Arial"/>
          <w:u w:val="single"/>
        </w:rPr>
      </w:pP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může sám provádět následující obsluhu a údržbu instalovaného zařízení: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vypínat a zapínat k tomu určené spínače jednotlivých vývodů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napojovat do zásuvkových vývodů spotřebiče vybavené odpovídající vidlicí a obsluhovat je v souladu s jejich návodem k obsluze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připojovat a odpojovat od svorek na žákovských rozváděčích jednotlivé laboratorní přístroje a zařízení v souladu s jejich návody na obsluhu</w:t>
      </w:r>
    </w:p>
    <w:p w:rsidR="00B8702C" w:rsidRPr="00E173D1" w:rsidRDefault="00B8702C">
      <w:pPr>
        <w:rPr>
          <w:rFonts w:ascii="Arial" w:hAnsi="Arial" w:cs="Arial"/>
        </w:rPr>
      </w:pP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zařízení nesmí provádět následující: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nesmí sám připojovat a odpojovat pevně připojené spotřebiče a zařízení (pokud k tomu nemá potřebnou elektrotechnickou kvalifikaci)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nesmí přetěžovat jednotlivé obvody připojováním velkého množství spotřebičů nebo připojováním spotřebičů velkého výkonu. Celkový výkon na obvod nesmí přesahovat výkon uvedený v technické dokumentaci.</w:t>
      </w:r>
    </w:p>
    <w:p w:rsidR="00B8702C" w:rsidRPr="00E173D1" w:rsidRDefault="00B8702C">
      <w:pPr>
        <w:rPr>
          <w:rFonts w:ascii="Arial" w:hAnsi="Arial" w:cs="Arial"/>
        </w:rPr>
      </w:pP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zařízení musí provádět následující:</w:t>
      </w:r>
    </w:p>
    <w:p w:rsidR="00B8702C" w:rsidRPr="00E173D1" w:rsidRDefault="00B8702C">
      <w:pPr>
        <w:ind w:left="360" w:hanging="360"/>
        <w:rPr>
          <w:rFonts w:ascii="Arial" w:hAnsi="Arial" w:cs="Arial"/>
        </w:rPr>
      </w:pPr>
      <w:r w:rsidRPr="00E173D1">
        <w:rPr>
          <w:rFonts w:ascii="Arial" w:hAnsi="Arial" w:cs="Arial"/>
        </w:rPr>
        <w:t>-</w:t>
      </w:r>
      <w:r w:rsidRPr="00E173D1">
        <w:rPr>
          <w:rFonts w:ascii="Arial" w:hAnsi="Arial" w:cs="Arial"/>
        </w:rPr>
        <w:tab/>
        <w:t>2 x ročně provést vyzkoušení funkci proudového chrániče stisknutím zkušebního tlačítka TEST. V zapnutém stavu musí chránič vypnout.</w:t>
      </w:r>
    </w:p>
    <w:p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Provozovatelem musí být provedeno protokolární poučení osob, které budou zařízení užívat a dále vypracovat provozní řád – směrnici o používání, provozu a zabezpečení el. </w:t>
      </w:r>
      <w:proofErr w:type="gramStart"/>
      <w:r w:rsidRPr="00E173D1">
        <w:rPr>
          <w:rFonts w:ascii="Arial" w:hAnsi="Arial" w:cs="Arial"/>
        </w:rPr>
        <w:t>zařízení</w:t>
      </w:r>
      <w:proofErr w:type="gramEnd"/>
      <w:r w:rsidRPr="00E173D1">
        <w:rPr>
          <w:rFonts w:ascii="Arial" w:hAnsi="Arial" w:cs="Arial"/>
        </w:rPr>
        <w:t>.</w:t>
      </w:r>
    </w:p>
    <w:p w:rsidR="00B8702C" w:rsidRDefault="00B8702C">
      <w:pPr>
        <w:rPr>
          <w:rFonts w:ascii="Arial" w:hAnsi="Arial" w:cs="Arial"/>
        </w:rPr>
      </w:pPr>
    </w:p>
    <w:p w:rsidR="00FA1669" w:rsidRPr="00E173D1" w:rsidRDefault="00FA1669" w:rsidP="00FA1669">
      <w:pPr>
        <w:pStyle w:val="Nadpis1"/>
        <w:numPr>
          <w:ilvl w:val="0"/>
          <w:numId w:val="10"/>
        </w:numPr>
        <w:spacing w:before="240" w:after="60"/>
        <w:jc w:val="both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  </w:t>
      </w:r>
      <w:r>
        <w:rPr>
          <w:rFonts w:cs="Arial"/>
          <w:sz w:val="20"/>
        </w:rPr>
        <w:t xml:space="preserve">PROVÁDĚNÍ             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Před uvedením do provozu musí být zařízení podrobeno výchozí revizi a musí být zajištěn souhlasný stav výkresové dokumentace se skutečným provedením.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Použité zařízení musí mít výrobcem nebo dovozcem vydané písemné prohlášení o shodě ve smyslu zákona č.22/97Sb.</w:t>
      </w:r>
    </w:p>
    <w:p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Organizace, stejně jako všichni pracovníci zabývající se činností na el. </w:t>
      </w:r>
      <w:proofErr w:type="gramStart"/>
      <w:r w:rsidRPr="00E173D1">
        <w:rPr>
          <w:rFonts w:ascii="Arial" w:hAnsi="Arial" w:cs="Arial"/>
        </w:rPr>
        <w:t>zařízeních</w:t>
      </w:r>
      <w:proofErr w:type="gramEnd"/>
      <w:r w:rsidRPr="00E173D1">
        <w:rPr>
          <w:rFonts w:ascii="Arial" w:hAnsi="Arial" w:cs="Arial"/>
        </w:rPr>
        <w:t xml:space="preserve">, jsou povinni dodržovat své interní předpisy v oblasti bezpečnosti práce a zároveň respektovat vyhlášku ČÚBP a ČBÚ č.50/1978Sb. o odborné způsobilosti v elektrotechnice. </w:t>
      </w:r>
    </w:p>
    <w:sectPr w:rsidR="00B8702C" w:rsidRPr="00E173D1" w:rsidSect="00571B7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69E" w:rsidRDefault="00D9769E" w:rsidP="00D568F7">
      <w:r>
        <w:separator/>
      </w:r>
    </w:p>
  </w:endnote>
  <w:endnote w:type="continuationSeparator" w:id="0">
    <w:p w:rsidR="00D9769E" w:rsidRDefault="00D9769E" w:rsidP="00D5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69E" w:rsidRDefault="00D9769E" w:rsidP="00D568F7">
      <w:r>
        <w:separator/>
      </w:r>
    </w:p>
  </w:footnote>
  <w:footnote w:type="continuationSeparator" w:id="0">
    <w:p w:rsidR="00D9769E" w:rsidRDefault="00D9769E" w:rsidP="00D56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F25" w:rsidRDefault="00EF41EA" w:rsidP="00D568F7">
    <w:pPr>
      <w:pStyle w:val="Zhlav"/>
      <w:pBdr>
        <w:bottom w:val="single" w:sz="4" w:space="1" w:color="auto"/>
      </w:pBdr>
      <w:rPr>
        <w:rFonts w:cs="Arial"/>
        <w:b/>
        <w:sz w:val="20"/>
      </w:rPr>
    </w:pPr>
    <w:r>
      <w:rPr>
        <w:rFonts w:cs="Arial"/>
        <w:b/>
        <w:sz w:val="20"/>
      </w:rPr>
      <w:t>Rekonstrukce laboratoře chemie</w:t>
    </w:r>
  </w:p>
  <w:p w:rsidR="00EF41EA" w:rsidRDefault="00EF41EA" w:rsidP="00D568F7">
    <w:pPr>
      <w:pStyle w:val="Zhlav"/>
      <w:pBdr>
        <w:bottom w:val="single" w:sz="4" w:space="1" w:color="auto"/>
      </w:pBdr>
      <w:rPr>
        <w:rFonts w:cs="Arial"/>
        <w:b/>
        <w:sz w:val="20"/>
      </w:rPr>
    </w:pPr>
    <w:r>
      <w:rPr>
        <w:rFonts w:cs="Arial"/>
        <w:b/>
        <w:sz w:val="20"/>
      </w:rPr>
      <w:t>Gymnázium Jiřího z Poděbrad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28E5"/>
    <w:multiLevelType w:val="hybridMultilevel"/>
    <w:tmpl w:val="D5FA74F8"/>
    <w:lvl w:ilvl="0" w:tplc="776AAC8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926769"/>
    <w:multiLevelType w:val="singleLevel"/>
    <w:tmpl w:val="CBACF90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7686EAC"/>
    <w:multiLevelType w:val="singleLevel"/>
    <w:tmpl w:val="F7C263A4"/>
    <w:lvl w:ilvl="0">
      <w:start w:val="29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8347E70"/>
    <w:multiLevelType w:val="singleLevel"/>
    <w:tmpl w:val="E37235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96675F9"/>
    <w:multiLevelType w:val="hybridMultilevel"/>
    <w:tmpl w:val="225A5340"/>
    <w:lvl w:ilvl="0" w:tplc="0EFC29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E3C36"/>
    <w:multiLevelType w:val="singleLevel"/>
    <w:tmpl w:val="6292FD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40A66E2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D66D5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6A2E4028"/>
    <w:multiLevelType w:val="singleLevel"/>
    <w:tmpl w:val="EF5E8D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6B875EF3"/>
    <w:multiLevelType w:val="singleLevel"/>
    <w:tmpl w:val="ADFC0A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27D7F8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820"/>
    <w:rsid w:val="00070C1F"/>
    <w:rsid w:val="000749B7"/>
    <w:rsid w:val="00080169"/>
    <w:rsid w:val="00081D62"/>
    <w:rsid w:val="00094974"/>
    <w:rsid w:val="000A32A3"/>
    <w:rsid w:val="000C4EE8"/>
    <w:rsid w:val="000E4D43"/>
    <w:rsid w:val="00117AED"/>
    <w:rsid w:val="00130560"/>
    <w:rsid w:val="00130FD6"/>
    <w:rsid w:val="001333BE"/>
    <w:rsid w:val="001747C9"/>
    <w:rsid w:val="001B4E65"/>
    <w:rsid w:val="001B66FE"/>
    <w:rsid w:val="00200C77"/>
    <w:rsid w:val="00234C88"/>
    <w:rsid w:val="00234DCA"/>
    <w:rsid w:val="002672DC"/>
    <w:rsid w:val="00267D3D"/>
    <w:rsid w:val="00273F39"/>
    <w:rsid w:val="002B0F4B"/>
    <w:rsid w:val="002B5910"/>
    <w:rsid w:val="002C74BC"/>
    <w:rsid w:val="002E2FE8"/>
    <w:rsid w:val="00305680"/>
    <w:rsid w:val="00314106"/>
    <w:rsid w:val="00334978"/>
    <w:rsid w:val="00334FE4"/>
    <w:rsid w:val="0035161A"/>
    <w:rsid w:val="00351F7C"/>
    <w:rsid w:val="00364E78"/>
    <w:rsid w:val="00374FED"/>
    <w:rsid w:val="003810F6"/>
    <w:rsid w:val="003832A8"/>
    <w:rsid w:val="003B56FC"/>
    <w:rsid w:val="003C0BE2"/>
    <w:rsid w:val="003C7A45"/>
    <w:rsid w:val="003F2D4A"/>
    <w:rsid w:val="00444DFF"/>
    <w:rsid w:val="004901F6"/>
    <w:rsid w:val="004A2EB9"/>
    <w:rsid w:val="004D0AE7"/>
    <w:rsid w:val="004E3A81"/>
    <w:rsid w:val="004E4805"/>
    <w:rsid w:val="00543A2A"/>
    <w:rsid w:val="00571B73"/>
    <w:rsid w:val="00575F93"/>
    <w:rsid w:val="0057686F"/>
    <w:rsid w:val="00583100"/>
    <w:rsid w:val="005906E9"/>
    <w:rsid w:val="005C3BBD"/>
    <w:rsid w:val="005D47E4"/>
    <w:rsid w:val="005D77B0"/>
    <w:rsid w:val="005F7414"/>
    <w:rsid w:val="00602F25"/>
    <w:rsid w:val="00616FEC"/>
    <w:rsid w:val="00641BC6"/>
    <w:rsid w:val="006838B8"/>
    <w:rsid w:val="006874D4"/>
    <w:rsid w:val="006D168F"/>
    <w:rsid w:val="006F68C7"/>
    <w:rsid w:val="0070424B"/>
    <w:rsid w:val="007212FC"/>
    <w:rsid w:val="00743920"/>
    <w:rsid w:val="0074783A"/>
    <w:rsid w:val="00763F09"/>
    <w:rsid w:val="00772CA4"/>
    <w:rsid w:val="00780CEB"/>
    <w:rsid w:val="007C2A1E"/>
    <w:rsid w:val="007C7910"/>
    <w:rsid w:val="00822F20"/>
    <w:rsid w:val="00843145"/>
    <w:rsid w:val="008459E5"/>
    <w:rsid w:val="00860D35"/>
    <w:rsid w:val="00896E85"/>
    <w:rsid w:val="008A001B"/>
    <w:rsid w:val="008A12BC"/>
    <w:rsid w:val="008A29CB"/>
    <w:rsid w:val="008A3649"/>
    <w:rsid w:val="008E2A69"/>
    <w:rsid w:val="008F381A"/>
    <w:rsid w:val="0090110D"/>
    <w:rsid w:val="00955F20"/>
    <w:rsid w:val="00970249"/>
    <w:rsid w:val="00991A6B"/>
    <w:rsid w:val="00991AEF"/>
    <w:rsid w:val="00995C9D"/>
    <w:rsid w:val="009D4F6F"/>
    <w:rsid w:val="009F6DD7"/>
    <w:rsid w:val="00A07DD4"/>
    <w:rsid w:val="00A326D1"/>
    <w:rsid w:val="00A409CA"/>
    <w:rsid w:val="00A414B7"/>
    <w:rsid w:val="00A4564C"/>
    <w:rsid w:val="00A57B9B"/>
    <w:rsid w:val="00A70098"/>
    <w:rsid w:val="00A76A0A"/>
    <w:rsid w:val="00A9662C"/>
    <w:rsid w:val="00AB0836"/>
    <w:rsid w:val="00AD23EA"/>
    <w:rsid w:val="00B04529"/>
    <w:rsid w:val="00B20539"/>
    <w:rsid w:val="00B23288"/>
    <w:rsid w:val="00B2330E"/>
    <w:rsid w:val="00B23353"/>
    <w:rsid w:val="00B27D9B"/>
    <w:rsid w:val="00B46AA7"/>
    <w:rsid w:val="00B51A17"/>
    <w:rsid w:val="00B80B1A"/>
    <w:rsid w:val="00B8702C"/>
    <w:rsid w:val="00B9251C"/>
    <w:rsid w:val="00BA5A8F"/>
    <w:rsid w:val="00BB0D2D"/>
    <w:rsid w:val="00BC0786"/>
    <w:rsid w:val="00BD18FE"/>
    <w:rsid w:val="00BE3A00"/>
    <w:rsid w:val="00C07570"/>
    <w:rsid w:val="00C119B9"/>
    <w:rsid w:val="00C14ECB"/>
    <w:rsid w:val="00C75195"/>
    <w:rsid w:val="00C91656"/>
    <w:rsid w:val="00CA0933"/>
    <w:rsid w:val="00CA44E9"/>
    <w:rsid w:val="00CE582D"/>
    <w:rsid w:val="00D147A7"/>
    <w:rsid w:val="00D32206"/>
    <w:rsid w:val="00D366EA"/>
    <w:rsid w:val="00D4195C"/>
    <w:rsid w:val="00D43554"/>
    <w:rsid w:val="00D568F7"/>
    <w:rsid w:val="00D605F4"/>
    <w:rsid w:val="00D62FFA"/>
    <w:rsid w:val="00D6668D"/>
    <w:rsid w:val="00D72E4F"/>
    <w:rsid w:val="00D80173"/>
    <w:rsid w:val="00D80E18"/>
    <w:rsid w:val="00D9769E"/>
    <w:rsid w:val="00DA6BAB"/>
    <w:rsid w:val="00DC6E95"/>
    <w:rsid w:val="00DD5887"/>
    <w:rsid w:val="00DE4F6B"/>
    <w:rsid w:val="00DF4D30"/>
    <w:rsid w:val="00E05545"/>
    <w:rsid w:val="00E11DD9"/>
    <w:rsid w:val="00E173D1"/>
    <w:rsid w:val="00E53C5D"/>
    <w:rsid w:val="00E653B3"/>
    <w:rsid w:val="00E71BB0"/>
    <w:rsid w:val="00E82820"/>
    <w:rsid w:val="00EE5D48"/>
    <w:rsid w:val="00EF41EA"/>
    <w:rsid w:val="00F106B1"/>
    <w:rsid w:val="00F1581C"/>
    <w:rsid w:val="00F43FE6"/>
    <w:rsid w:val="00F62D80"/>
    <w:rsid w:val="00F746DE"/>
    <w:rsid w:val="00F76C8F"/>
    <w:rsid w:val="00F863CF"/>
    <w:rsid w:val="00FA1669"/>
    <w:rsid w:val="00FA3BD2"/>
    <w:rsid w:val="00FA4789"/>
    <w:rsid w:val="00FB33CF"/>
    <w:rsid w:val="00FD68D0"/>
    <w:rsid w:val="00FE1B7D"/>
    <w:rsid w:val="00FE2489"/>
    <w:rsid w:val="00FE5320"/>
    <w:rsid w:val="00FE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1B73"/>
  </w:style>
  <w:style w:type="paragraph" w:styleId="Nadpis1">
    <w:name w:val="heading 1"/>
    <w:aliases w:val="h1"/>
    <w:basedOn w:val="Normln"/>
    <w:next w:val="Normln"/>
    <w:qFormat/>
    <w:rsid w:val="00571B73"/>
    <w:pPr>
      <w:keepNext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rsid w:val="00571B73"/>
    <w:pPr>
      <w:keepNext/>
      <w:outlineLvl w:val="1"/>
    </w:pPr>
    <w:rPr>
      <w:rFonts w:ascii="Arial" w:hAnsi="Arial"/>
      <w:u w:val="single"/>
    </w:rPr>
  </w:style>
  <w:style w:type="paragraph" w:styleId="Nadpis3">
    <w:name w:val="heading 3"/>
    <w:aliases w:val="Nadpis 3 velká písmena"/>
    <w:basedOn w:val="Normln"/>
    <w:next w:val="Normln"/>
    <w:qFormat/>
    <w:rsid w:val="00571B73"/>
    <w:pPr>
      <w:keepNext/>
      <w:outlineLvl w:val="2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571B73"/>
    <w:pPr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571B73"/>
    <w:pPr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117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629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Pištora</dc:creator>
  <cp:lastModifiedBy>HP</cp:lastModifiedBy>
  <cp:revision>17</cp:revision>
  <cp:lastPrinted>2005-02-12T09:52:00Z</cp:lastPrinted>
  <dcterms:created xsi:type="dcterms:W3CDTF">2017-12-11T17:41:00Z</dcterms:created>
  <dcterms:modified xsi:type="dcterms:W3CDTF">2019-10-06T09:30:00Z</dcterms:modified>
</cp:coreProperties>
</file>